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b w:val="1"/>
          <w:bCs w:val="1"/>
          <w:color w:val="93c47d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93c47d"/>
          <w:sz w:val="48"/>
          <w:szCs w:val="48"/>
          <w:rtl w:val="0"/>
        </w:rPr>
        <w:t xml:space="preserve">Månedsplan Mai 2026        Base 1</w:t>
      </w:r>
    </w:p>
    <w:tbl>
      <w:tblPr>
        <w:tblStyle w:val="Table1"/>
        <w:tblW w:w="1551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2790"/>
        <w:gridCol w:w="3180"/>
        <w:gridCol w:w="3060"/>
        <w:gridCol w:w="2790"/>
        <w:gridCol w:w="2955"/>
        <w:tblGridChange w:id="0">
          <w:tblGrid>
            <w:gridCol w:w="735"/>
            <w:gridCol w:w="2790"/>
            <w:gridCol w:w="3180"/>
            <w:gridCol w:w="3060"/>
            <w:gridCol w:w="2790"/>
            <w:gridCol w:w="29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Mandag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Tirsdag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Onsdag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Torsdag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Fredag</w:t>
            </w:r>
          </w:p>
        </w:tc>
      </w:tr>
      <w:tr>
        <w:trPr>
          <w:cantSplit w:val="0"/>
          <w:trHeight w:val="2693.80615234375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ind w:lef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0" w:firstLine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01. 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STENGT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Arbeiderens dag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4.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04.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Gymsal 1C Basket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14:00-15:30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Utedag: Medley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</w:rPr>
              <w:drawing>
                <wp:inline distB="114300" distT="114300" distL="114300" distR="114300">
                  <wp:extent cx="1166813" cy="1127482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1127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05.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Fargekongen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Perlerom: 17.mai</w:t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080173" cy="108017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73" cy="1080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06.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Tur til Skoleskogen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Kreativt: 17.mai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271588" cy="1327687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1327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07.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Bowling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Leseglede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cc0000"/>
                <w:sz w:val="34"/>
                <w:szCs w:val="34"/>
              </w:rPr>
              <w:drawing>
                <wp:inline distB="114300" distT="114300" distL="114300" distR="114300">
                  <wp:extent cx="1147763" cy="1106402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23622" r="2204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11064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08.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Sykler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Måltidsglede 1C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Bingo:1A/1B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Friluftsgruppe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547813" cy="1160859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813" cy="11608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6.7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Turdag 12:15-15:30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Bak Sandneshallen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638300" cy="1409700"/>
                  <wp:effectExtent b="0" l="0" r="0" t="0"/>
                  <wp:docPr id="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0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Fargekongen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Perlerom: 17.mai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080173" cy="1080173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73" cy="1080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13.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HAPPENING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17.mai Feiring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Måltidsglede 1C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062038" cy="1210825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8" cy="1210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14.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STENGT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Kristi Himmelfartsdag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15.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Heldags SFO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4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18.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Gymsal 1D Basket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14:00-15:30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Utedag: Medley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</w:rPr>
              <w:drawing>
                <wp:inline distB="114300" distT="114300" distL="114300" distR="114300">
                  <wp:extent cx="1166813" cy="1127482"/>
                  <wp:effectExtent b="0" l="0" r="0" t="0"/>
                  <wp:docPr id="1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1127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Fargekongen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Perlerom: Vår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090613" cy="124398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13" cy="1243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Tur til Rema 1000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Kreativt verksted: Vår</w:t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709306" cy="957872"/>
                  <wp:effectExtent b="0" l="0" r="0" t="0"/>
                  <wp:docPr id="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306" cy="9578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21.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Måltidsglede: 1D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Bowling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Leseglede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cc0000"/>
                <w:sz w:val="34"/>
                <w:szCs w:val="34"/>
              </w:rPr>
              <w:drawing>
                <wp:inline distB="114300" distT="114300" distL="114300" distR="114300">
                  <wp:extent cx="1147763" cy="1106402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23622" r="2204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11064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22.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Sykler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Bingo:1C/1D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Friluftsgruppe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547813" cy="1160859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813" cy="11608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4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25. 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STENGT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2.pinsedag</w:t>
            </w:r>
          </w:p>
          <w:p w:rsidR="00000000" w:rsidDel="00000000" w:rsidP="00000000" w:rsidRDefault="00000000" w:rsidRPr="00000000" w14:paraId="00000065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26. 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Fargekongen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Perlerom: Vår</w:t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090613" cy="124398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13" cy="1243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27.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Måltidsglede: 1A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Kreativt verksted: Vår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681163" cy="942101"/>
                  <wp:effectExtent b="0" l="0" r="0" t="0"/>
                  <wp:docPr id="1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163" cy="9421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28.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Bowling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Leseglede</w:t>
            </w:r>
          </w:p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cc0000"/>
                <w:sz w:val="34"/>
                <w:szCs w:val="34"/>
              </w:rPr>
              <w:drawing>
                <wp:inline distB="114300" distT="114300" distL="114300" distR="114300">
                  <wp:extent cx="1147763" cy="1106402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23622" r="2204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11064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left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Uteakt: Sykler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Bingo:1A/1B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  <w:rtl w:val="0"/>
              </w:rPr>
              <w:t xml:space="preserve">Friluftsgruppe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93c47d"/>
                <w:sz w:val="24"/>
                <w:szCs w:val="24"/>
              </w:rPr>
              <w:drawing>
                <wp:inline distB="114300" distT="114300" distL="114300" distR="114300">
                  <wp:extent cx="1547813" cy="1160859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813" cy="11608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93c47d"/>
                <w:sz w:val="24"/>
                <w:szCs w:val="24"/>
                <w:rtl w:val="0"/>
              </w:rPr>
              <w:t xml:space="preserve">Måltid kl. 13:30-14:00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93c47d"/>
                <w:sz w:val="24"/>
                <w:szCs w:val="24"/>
                <w:rtl w:val="0"/>
              </w:rPr>
              <w:t xml:space="preserve">Måltid kl. 13:30-14:00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93c47d"/>
                <w:sz w:val="24"/>
                <w:szCs w:val="24"/>
                <w:rtl w:val="0"/>
              </w:rPr>
              <w:t xml:space="preserve">Måltid kl. 13:30-14:00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93c47d"/>
                <w:sz w:val="24"/>
                <w:szCs w:val="24"/>
                <w:rtl w:val="0"/>
              </w:rPr>
              <w:t xml:space="preserve">Måltid kl. 13:30-14:00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omfortaa" w:cs="Comfortaa" w:eastAsia="Comfortaa" w:hAnsi="Comfortaa"/>
                <w:color w:val="93c47d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93c47d"/>
                <w:sz w:val="24"/>
                <w:szCs w:val="24"/>
                <w:rtl w:val="0"/>
              </w:rPr>
              <w:t xml:space="preserve">Måltid kl. 13:30-14:00</w:t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rPr>
          <w:rFonts w:ascii="Comfortaa" w:cs="Comfortaa" w:eastAsia="Comfortaa" w:hAnsi="Comfortaa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Comfortaa" w:cs="Comfortaa" w:eastAsia="Comfortaa" w:hAnsi="Comfortaa"/>
          <w:b w:val="1"/>
          <w:bCs w:val="1"/>
          <w:color w:val="93c4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rFonts w:ascii="Comfortaa" w:cs="Comfortaa" w:eastAsia="Comfortaa" w:hAnsi="Comfortaa"/>
          <w:b w:val="1"/>
          <w:bCs w:val="1"/>
          <w:color w:val="93c47d"/>
          <w:sz w:val="32"/>
          <w:szCs w:val="32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93c47d"/>
          <w:sz w:val="32"/>
          <w:szCs w:val="32"/>
          <w:u w:val="single"/>
          <w:rtl w:val="0"/>
        </w:rPr>
        <w:t xml:space="preserve">Basisaktiviteter</w:t>
      </w:r>
    </w:p>
    <w:p w:rsidR="00000000" w:rsidDel="00000000" w:rsidP="00000000" w:rsidRDefault="00000000" w:rsidRPr="00000000" w14:paraId="00000086">
      <w:pPr>
        <w:spacing w:line="360" w:lineRule="auto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Elevene har ulike aktiviteter de kan velge mellom 14:30 - 16:30. De kan blant annet velge mellom fargelegging, byggeleker, spill, Just Dance, lesing og utevakt.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Comfortaa" w:cs="Comfortaa" w:eastAsia="Comfortaa" w:hAnsi="Comfortaa"/>
          <w:b w:val="1"/>
          <w:bCs w:val="1"/>
          <w:color w:val="93c47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rFonts w:ascii="Comfortaa" w:cs="Comfortaa" w:eastAsia="Comfortaa" w:hAnsi="Comfortaa"/>
          <w:b w:val="1"/>
          <w:bCs w:val="1"/>
          <w:color w:val="93c47d"/>
          <w:sz w:val="32"/>
          <w:szCs w:val="32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93c47d"/>
          <w:sz w:val="32"/>
          <w:szCs w:val="32"/>
          <w:u w:val="single"/>
          <w:rtl w:val="0"/>
        </w:rPr>
        <w:t xml:space="preserve">Informasjon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Telefon nummer til base 1 er 954 05 753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Husk drikkeflaske.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Minner om fravær/andre beskjeder sendes inn før 11:00.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Mobilklokker skal være i skolemodus.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Vi er ute vær dag, så ha med klær til å være ute i og ha skiftetøy liggende på plassen.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Siste fredag i måneden skal garderobeplassen til barnet ha en opprydning.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Månedsplanen er laget med forbehold om endringer.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Hvis plassen skal endres eller sies opp gjøres dette i oppvekstportalen. Det er viktig at den som meldte inn eleven, er den som må logge inn for å gjøre endring. Det er en måneds oppsigelsestid fra 1. i påfølgende måned.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Comfortaa" w:cs="Comfortaa" w:eastAsia="Comfortaa" w:hAnsi="Comfortaa"/>
          <w:color w:val="93c47d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color w:val="93c47d"/>
          <w:sz w:val="32"/>
          <w:szCs w:val="32"/>
          <w:rtl w:val="0"/>
        </w:rPr>
        <w:t xml:space="preserve">Ved endring av plass må det sendes inn nytt avtaleskjema.</w:t>
      </w:r>
      <w:r w:rsidDel="00000000" w:rsidR="00000000" w:rsidRPr="00000000">
        <w:rPr>
          <w:rtl w:val="0"/>
        </w:rPr>
      </w:r>
    </w:p>
    <w:sectPr>
      <w:pgSz w:h="23811" w:w="16838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6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